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D2" w:rsidRPr="004A4456" w:rsidRDefault="00B139D2" w:rsidP="0058354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геометрии 11 класс</w:t>
      </w:r>
    </w:p>
    <w:p w:rsidR="00D8608A" w:rsidRDefault="00B139D2" w:rsidP="00B139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курса</w:t>
      </w:r>
      <w:r w:rsidR="0058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геометрия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="00583544"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58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="0058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86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65 ч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</w:t>
      </w:r>
      <w:r w:rsidR="00583544"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583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изучения геометрии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овладение математическими знаниями и умениями, необходимыми в повседневной жизни;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обучения:</w:t>
      </w:r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 учащихся с содержанием курса стереометрии, с основными понятиями и аксиомами;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дать представление о геометрических телах и их поверхностях, об изображении пространственных фигур на чертеже, о прикладном значении геометрии;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сформировать представление учащихся о возможных случаях взаимного расположения двух прямых в пространстве;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изучить свойства и признаки параллельности прямых и плоскостей, признаки перпендикулярности прямой и плоскости, двух плоскостей;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между скрещивающимися прямыми, угол между двумя плоскостями;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познакомить учащихся с основными видами многогранников, с формулой Эйлера.</w:t>
      </w:r>
      <w:proofErr w:type="gramEnd"/>
    </w:p>
    <w:p w:rsidR="00D8608A" w:rsidRPr="00C71DE5" w:rsidRDefault="00D8608A" w:rsidP="00D8608A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1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Изучение математики в средней школе направлено на достижение следующих результатов: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b/>
          <w:bCs/>
          <w:color w:val="000000"/>
        </w:rPr>
        <w:t>1) в направлении личностного развития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71DE5">
        <w:rPr>
          <w:color w:val="000000"/>
        </w:rPr>
        <w:t>сформированность</w:t>
      </w:r>
      <w:proofErr w:type="spellEnd"/>
      <w:r w:rsidRPr="00C71DE5">
        <w:rPr>
          <w:color w:val="000000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71DE5">
        <w:rPr>
          <w:color w:val="000000"/>
        </w:rPr>
        <w:t>контрпримеры</w:t>
      </w:r>
      <w:proofErr w:type="spellEnd"/>
      <w:r w:rsidRPr="00C71DE5">
        <w:rPr>
          <w:color w:val="000000"/>
        </w:rPr>
        <w:t>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представление о математической науке как сфере чело</w:t>
      </w:r>
      <w:r w:rsidRPr="00C71DE5">
        <w:rPr>
          <w:color w:val="000000"/>
        </w:rPr>
        <w:softHyphen/>
        <w:t>веческой деятельности, об этапах ее развития, о ее значимо</w:t>
      </w:r>
      <w:r w:rsidRPr="00C71DE5">
        <w:rPr>
          <w:color w:val="000000"/>
        </w:rPr>
        <w:softHyphen/>
        <w:t>сти для развития цивилизации;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способность к эмоциональному восприятию математи</w:t>
      </w:r>
      <w:r w:rsidRPr="00C71DE5">
        <w:rPr>
          <w:color w:val="000000"/>
        </w:rPr>
        <w:softHyphen/>
        <w:t>ческих объектов, задач, решений, рассуждений;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b/>
          <w:bCs/>
          <w:color w:val="000000"/>
        </w:rPr>
        <w:t xml:space="preserve">в </w:t>
      </w:r>
      <w:proofErr w:type="spellStart"/>
      <w:r w:rsidRPr="00C71DE5">
        <w:rPr>
          <w:b/>
          <w:bCs/>
          <w:color w:val="000000"/>
        </w:rPr>
        <w:t>метапредметном</w:t>
      </w:r>
      <w:proofErr w:type="spellEnd"/>
      <w:r w:rsidRPr="00C71DE5">
        <w:rPr>
          <w:b/>
          <w:bCs/>
          <w:color w:val="000000"/>
        </w:rPr>
        <w:t xml:space="preserve"> направлении</w:t>
      </w:r>
      <w:r w:rsidRPr="00C71DE5">
        <w:rPr>
          <w:color w:val="000000"/>
        </w:rPr>
        <w:t>: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представления об идеях и о методах математики как универсальном языке науки и техники, сред</w:t>
      </w:r>
      <w:r w:rsidRPr="00C71DE5">
        <w:rPr>
          <w:color w:val="000000"/>
        </w:rPr>
        <w:softHyphen/>
        <w:t>стве моделирования явлений и процессов;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lastRenderedPageBreak/>
        <w:t>умение видеть математическую задачу в контексте проб</w:t>
      </w:r>
      <w:r w:rsidRPr="00C71DE5">
        <w:rPr>
          <w:color w:val="000000"/>
        </w:rPr>
        <w:softHyphen/>
        <w:t>лемной ситуации в других дисциплинах, в окружающей жизни;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умение находить в различных источниках информацию, необходимую для решения математических проблем, представ</w:t>
      </w:r>
      <w:r w:rsidRPr="00C71DE5">
        <w:rPr>
          <w:color w:val="000000"/>
        </w:rPr>
        <w:softHyphen/>
        <w:t>лять ее в понятной форме, принимать решение в условиях не</w:t>
      </w:r>
      <w:r w:rsidRPr="00C71DE5">
        <w:rPr>
          <w:color w:val="000000"/>
        </w:rPr>
        <w:softHyphen/>
        <w:t>полной и избыточной, точной и вероятностной информации;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умение понимать и использовать математические сред</w:t>
      </w:r>
      <w:r w:rsidRPr="00C71DE5">
        <w:rPr>
          <w:color w:val="000000"/>
        </w:rPr>
        <w:softHyphen/>
        <w:t>ства наглядности (графики, диаграммы, таблицы, схемы и др.) для иллюстрации, интерпретации, аргументации;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умение выдвигать гипотезы при решении учебных за</w:t>
      </w:r>
      <w:r w:rsidRPr="00C71DE5">
        <w:rPr>
          <w:color w:val="000000"/>
        </w:rPr>
        <w:softHyphen/>
        <w:t>дач, понимать необходимость их проверки;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умение применять индуктивные и дедуктивные спосо</w:t>
      </w:r>
      <w:r w:rsidRPr="00C71DE5">
        <w:rPr>
          <w:color w:val="000000"/>
        </w:rPr>
        <w:softHyphen/>
        <w:t>бы рассуждений, видеть различные стратегии решения задач;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понимание сущности алгоритмических предписаний и умение действовать в соответствии с предложенным алго</w:t>
      </w:r>
      <w:r w:rsidRPr="00C71DE5">
        <w:rPr>
          <w:color w:val="000000"/>
        </w:rPr>
        <w:softHyphen/>
        <w:t>ритмом;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умение самостоятельно ставить цели, выбирать и созда</w:t>
      </w:r>
      <w:r w:rsidRPr="00C71DE5">
        <w:rPr>
          <w:color w:val="000000"/>
        </w:rPr>
        <w:softHyphen/>
        <w:t>вать алгоритмы для решения учебных математических проб</w:t>
      </w:r>
      <w:r w:rsidRPr="00C71DE5">
        <w:rPr>
          <w:color w:val="000000"/>
        </w:rPr>
        <w:softHyphen/>
        <w:t>лем;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умение планировать и осуществлять деятельность, на</w:t>
      </w:r>
      <w:r w:rsidRPr="00C71DE5">
        <w:rPr>
          <w:color w:val="000000"/>
        </w:rPr>
        <w:softHyphen/>
        <w:t>правленную на решение задач исследовательского характера;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71DE5">
        <w:rPr>
          <w:color w:val="000000"/>
        </w:rPr>
        <w:t>сформированность</w:t>
      </w:r>
      <w:proofErr w:type="spellEnd"/>
      <w:r w:rsidRPr="00C71DE5">
        <w:rPr>
          <w:color w:val="000000"/>
        </w:rPr>
        <w:t xml:space="preserve"> учебной и </w:t>
      </w:r>
      <w:proofErr w:type="spellStart"/>
      <w:r w:rsidRPr="00C71DE5">
        <w:rPr>
          <w:color w:val="000000"/>
        </w:rPr>
        <w:t>общепользовательской</w:t>
      </w:r>
      <w:proofErr w:type="spellEnd"/>
      <w:r w:rsidRPr="00C71DE5">
        <w:rPr>
          <w:color w:val="000000"/>
        </w:rPr>
        <w:t xml:space="preserve"> компетентности в области использования информационно-коммуникационных технологий;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b/>
          <w:bCs/>
          <w:color w:val="000000"/>
        </w:rPr>
        <w:t>в предметном направлении: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71DE5">
        <w:rPr>
          <w:color w:val="000000"/>
        </w:rPr>
        <w:t>сформированность</w:t>
      </w:r>
      <w:proofErr w:type="spellEnd"/>
      <w:r w:rsidRPr="00C71DE5">
        <w:rPr>
          <w:color w:val="00000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71DE5">
        <w:rPr>
          <w:color w:val="000000"/>
        </w:rPr>
        <w:t>сформированность</w:t>
      </w:r>
      <w:proofErr w:type="spellEnd"/>
      <w:r w:rsidRPr="00C71DE5">
        <w:rPr>
          <w:color w:val="00000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71DE5">
        <w:rPr>
          <w:color w:val="000000"/>
        </w:rPr>
        <w:t>сформированность</w:t>
      </w:r>
      <w:proofErr w:type="spellEnd"/>
      <w:r w:rsidRPr="00C71DE5">
        <w:rPr>
          <w:color w:val="000000"/>
        </w:rPr>
        <w:t xml:space="preserve"> представлений об основных понятиях, идеях и методах математического анализа;</w:t>
      </w:r>
    </w:p>
    <w:p w:rsidR="00D8608A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71DE5">
        <w:rPr>
          <w:color w:val="000000"/>
        </w:rPr>
        <w:t>сформированность</w:t>
      </w:r>
      <w:proofErr w:type="spellEnd"/>
      <w:r w:rsidRPr="00C71DE5">
        <w:rPr>
          <w:color w:val="00000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71DE5">
        <w:rPr>
          <w:color w:val="000000"/>
        </w:rPr>
        <w:t>сформированность</w:t>
      </w:r>
      <w:proofErr w:type="spellEnd"/>
      <w:r w:rsidRPr="00C71DE5">
        <w:rPr>
          <w:color w:val="00000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владение навыками использования готовых компьютерных программ при решении</w:t>
      </w:r>
    </w:p>
    <w:p w:rsidR="00D8608A" w:rsidRPr="00C71DE5" w:rsidRDefault="00D8608A" w:rsidP="00D860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71DE5">
        <w:rPr>
          <w:color w:val="000000"/>
        </w:rPr>
        <w:t>задач.</w:t>
      </w:r>
    </w:p>
    <w:p w:rsidR="00D8608A" w:rsidRDefault="00D8608A" w:rsidP="00D8608A">
      <w:pPr>
        <w:spacing w:line="249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D8608A" w:rsidRPr="00C71DE5" w:rsidRDefault="00D8608A" w:rsidP="00D8608A">
      <w:pPr>
        <w:spacing w:line="249" w:lineRule="auto"/>
        <w:ind w:firstLine="360"/>
        <w:rPr>
          <w:rStyle w:val="1"/>
          <w:rFonts w:eastAsiaTheme="minorHAnsi"/>
          <w:sz w:val="24"/>
          <w:szCs w:val="24"/>
        </w:rPr>
      </w:pPr>
      <w:r w:rsidRPr="00C71DE5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«Геометрия 10 – 11 классы» </w:t>
      </w:r>
      <w:proofErr w:type="spellStart"/>
      <w:r w:rsidRPr="00C71DE5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Pr="00C71D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1DE5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C71DE5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C71DE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71DE5">
        <w:rPr>
          <w:rFonts w:ascii="Times New Roman" w:hAnsi="Times New Roman" w:cs="Times New Roman"/>
          <w:sz w:val="24"/>
          <w:szCs w:val="24"/>
        </w:rPr>
        <w:t xml:space="preserve"> М.: Просвещение, 2019 г.</w:t>
      </w:r>
    </w:p>
    <w:p w:rsidR="00D8608A" w:rsidRPr="00C71DE5" w:rsidRDefault="00D8608A" w:rsidP="00D8608A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39D2" w:rsidRPr="004A4456" w:rsidRDefault="00B139D2" w:rsidP="00B139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860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</w:t>
      </w:r>
      <w:r w:rsidR="005835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ко</w:t>
      </w:r>
      <w:r w:rsidR="00D94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ординат  в пространстве (1</w:t>
      </w:r>
      <w:r w:rsidR="00D860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94FD6">
        <w:rPr>
          <w:rFonts w:ascii="Times New Roman" w:eastAsia="Times New Roman" w:hAnsi="Times New Roman" w:cs="Times New Roman"/>
          <w:sz w:val="24"/>
          <w:szCs w:val="24"/>
          <w:lang w:eastAsia="ru-RU"/>
        </w:rPr>
        <w:t>ч)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8608A">
        <w:rPr>
          <w:rFonts w:ascii="Times New Roman" w:eastAsia="Times New Roman" w:hAnsi="Times New Roman" w:cs="Times New Roman"/>
          <w:sz w:val="24"/>
          <w:szCs w:val="24"/>
          <w:lang w:eastAsia="ru-RU"/>
        </w:rPr>
        <w:t>. Цилиндр, конус, шар (16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Объемы тел (2</w:t>
      </w:r>
      <w:r w:rsidR="00D860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</w:t>
      </w:r>
      <w:r w:rsidR="00D94FD6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Повторение (1</w:t>
      </w:r>
      <w:r w:rsidR="00D860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 w:rsidR="00D94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A6D0C" w:rsidRDefault="001A6D0C"/>
    <w:sectPr w:rsidR="001A6D0C" w:rsidSect="001A6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9D2"/>
    <w:rsid w:val="001A6D0C"/>
    <w:rsid w:val="00583544"/>
    <w:rsid w:val="009521A0"/>
    <w:rsid w:val="009740F8"/>
    <w:rsid w:val="00B139D2"/>
    <w:rsid w:val="00D8608A"/>
    <w:rsid w:val="00D9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D8608A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864</Words>
  <Characters>4927</Characters>
  <Application>Microsoft Office Word</Application>
  <DocSecurity>0</DocSecurity>
  <Lines>41</Lines>
  <Paragraphs>11</Paragraphs>
  <ScaleCrop>false</ScaleCrop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4</cp:revision>
  <dcterms:created xsi:type="dcterms:W3CDTF">2017-10-23T09:52:00Z</dcterms:created>
  <dcterms:modified xsi:type="dcterms:W3CDTF">2021-10-01T04:18:00Z</dcterms:modified>
</cp:coreProperties>
</file>